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South Asian Law Students Association</w:t>
      </w:r>
      <w:proofErr w:type="spellEnd"/>
      <w:r>
        <w:rPr>
          <w:b/>
          <w:sz w:val="28"/>
        </w:rPr>
        <w:t xml:space="preserve"> (“</w:t>
      </w:r>
      <w:proofErr w:type="spellStart"/>
      <w:r>
        <w:rPr>
          <w:b/>
          <w:sz w:val="28"/>
        </w:rPr>
        <w:t>SALSA</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South Asian Law Students Association</w:t>
      </w:r>
      <w:proofErr w:type="spellEnd"/>
      <w:r>
        <w:t xml:space="preserve"> (hereinafter “Club” or “</w:t>
      </w:r>
      <w:proofErr w:type="spellStart"/>
      <w:r>
        <w:t>SALSA</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The purpose of the South Asian Law Students Association is to bring together south asian law students at Bora Laskin, and to connect them with legal professionals in the south asian community. This group would allow students to offer support and have a safe place where issues relating to south asian communities in the legal profession can be discussed. SALSA aims to provide a networking forum between not only south asian law students at Bora Laskin, but with other south asian law students across Ontario.</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There shall be no limitation on who may be a member.</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The date, time, and location of the Annual General Meeting shall be set by the $clubOfficer1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The Annual General Meeting shall be chaired by the $clubOfficer1.</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t>2. Vice President. Vice President</w:t>
      </w:r>
      <w:r>
        <w:br/>
      </w:r>
      <w:r>
        <w:br/>
      </w:r>
      <w:r>
        <w:t>3.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r>
      <w:r>
        <w:t>4. All Club Officers must be currently registered students at Lakehead University.</w:t>
      </w:r>
      <w:r>
        <w:br/>
      </w:r>
      <w:r>
        <w:br/>
      </w:r>
      <w: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