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University Reads</w:t>
      </w:r>
      <w:proofErr w:type="spellEnd"/>
      <w:r>
        <w:rPr>
          <w:b/>
          <w:sz w:val="28"/>
        </w:rPr>
        <w:t xml:space="preserve"> (“</w:t>
      </w:r>
      <w:proofErr w:type="spellStart"/>
      <w:r>
        <w:rPr>
          <w:b/>
          <w:sz w:val="28"/>
        </w:rPr>
        <w:t>LUR</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University Reads</w:t>
      </w:r>
      <w:proofErr w:type="spellEnd"/>
      <w:r>
        <w:t xml:space="preserve"> (hereinafter “Club” or “</w:t>
      </w:r>
      <w:proofErr w:type="spellStart"/>
      <w:r>
        <w:t>LUR</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club has 3 major Purposes is to encourage students to make time for reading and to read more. Reading is a high focus and low stress activity to help students to take time for themselves and lower their stress. We secondly aim to explore different life experiences, identities and groups through the world of literature in order to gain perspective and a more comprehensive understanding of the human experience. Lastly, we aim to bring awareness to classic literature which can be used in personal academics and helps keep historic and influential literature alive in contemporary times.</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All Club Officers must be currently registered students at Lakehead University.</w:t>
      </w:r>
      <w:r>
        <w:br/>
      </w:r>
      <w:r>
        <w:br/>
      </w:r>
      <w:r>
        <w:t>3.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4.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